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BB6" w:rsidRDefault="004B3BB6" w:rsidP="004B3BB6">
      <w:pPr>
        <w:ind w:firstLine="708"/>
        <w:rPr>
          <w:rFonts w:ascii="Arial" w:hAnsi="Arial" w:cs="Arial"/>
          <w:sz w:val="23"/>
          <w:szCs w:val="23"/>
        </w:rPr>
      </w:pPr>
    </w:p>
    <w:p w:rsidR="004B3BB6" w:rsidRPr="004B3BB6" w:rsidRDefault="00B92159" w:rsidP="004B3BB6">
      <w:pPr>
        <w:rPr>
          <w:rFonts w:ascii="Arial" w:hAnsi="Arial" w:cs="Arial"/>
        </w:rPr>
      </w:pPr>
      <w:r>
        <w:rPr>
          <w:rFonts w:ascii="Arial" w:hAnsi="Arial" w:cs="Arial"/>
        </w:rPr>
        <w:t>Ubirajara</w:t>
      </w:r>
      <w:r w:rsidR="004B3BB6" w:rsidRPr="004B3BB6">
        <w:rPr>
          <w:rFonts w:ascii="Arial" w:hAnsi="Arial" w:cs="Arial"/>
        </w:rPr>
        <w:t xml:space="preserve">, </w:t>
      </w:r>
      <w:r w:rsidR="00A96D11">
        <w:rPr>
          <w:rFonts w:ascii="Arial" w:hAnsi="Arial" w:cs="Arial"/>
        </w:rPr>
        <w:t>15</w:t>
      </w:r>
      <w:r w:rsidR="004B3BB6" w:rsidRPr="004B3BB6">
        <w:rPr>
          <w:rFonts w:ascii="Arial" w:hAnsi="Arial" w:cs="Arial"/>
        </w:rPr>
        <w:t xml:space="preserve"> de </w:t>
      </w:r>
      <w:proofErr w:type="gramStart"/>
      <w:r w:rsidR="00A96D11">
        <w:rPr>
          <w:rFonts w:ascii="Arial" w:hAnsi="Arial" w:cs="Arial"/>
        </w:rPr>
        <w:t>Outubro</w:t>
      </w:r>
      <w:proofErr w:type="gramEnd"/>
      <w:r w:rsidR="004B3BB6" w:rsidRPr="004B3BB6">
        <w:rPr>
          <w:rFonts w:ascii="Arial" w:hAnsi="Arial" w:cs="Arial"/>
        </w:rPr>
        <w:t xml:space="preserve"> 2019.</w:t>
      </w:r>
    </w:p>
    <w:p w:rsidR="004B3BB6" w:rsidRPr="006558FD" w:rsidRDefault="004B3BB6" w:rsidP="004B3BB6">
      <w:pPr>
        <w:ind w:firstLine="708"/>
        <w:rPr>
          <w:rFonts w:ascii="Arial" w:hAnsi="Arial" w:cs="Arial"/>
        </w:rPr>
      </w:pPr>
    </w:p>
    <w:p w:rsidR="004B3BB6" w:rsidRDefault="004B3BB6" w:rsidP="004B3BB6">
      <w:pPr>
        <w:pStyle w:val="Default"/>
        <w:jc w:val="center"/>
        <w:rPr>
          <w:rFonts w:ascii="Arial" w:hAnsi="Arial" w:cs="Arial"/>
        </w:rPr>
      </w:pPr>
    </w:p>
    <w:p w:rsidR="001A7C1F" w:rsidRPr="006558FD" w:rsidRDefault="001A7C1F" w:rsidP="004B3BB6">
      <w:pPr>
        <w:pStyle w:val="Default"/>
        <w:jc w:val="center"/>
        <w:rPr>
          <w:rFonts w:ascii="Arial" w:hAnsi="Arial" w:cs="Arial"/>
        </w:rPr>
      </w:pPr>
    </w:p>
    <w:p w:rsidR="004B3BB6" w:rsidRPr="006558FD" w:rsidRDefault="004B3BB6" w:rsidP="004B3BB6">
      <w:pPr>
        <w:pStyle w:val="Default"/>
        <w:jc w:val="center"/>
        <w:rPr>
          <w:rFonts w:ascii="Arial" w:hAnsi="Arial" w:cs="Arial"/>
          <w:sz w:val="30"/>
          <w:szCs w:val="30"/>
        </w:rPr>
      </w:pPr>
      <w:r w:rsidRPr="006558FD">
        <w:rPr>
          <w:rFonts w:ascii="Arial" w:hAnsi="Arial" w:cs="Arial"/>
          <w:b/>
          <w:bCs/>
          <w:sz w:val="30"/>
          <w:szCs w:val="30"/>
        </w:rPr>
        <w:t>MEMORIAL DESCRITIVO: PROJETO SUBSTITUIÇÃO DE ILUMINAÇÃO PÚBLICA</w:t>
      </w:r>
    </w:p>
    <w:p w:rsidR="004B3BB6" w:rsidRPr="006558FD" w:rsidRDefault="004B3BB6" w:rsidP="004B3BB6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4B3BB6" w:rsidRDefault="004B3BB6" w:rsidP="004B3BB6">
      <w:pPr>
        <w:pStyle w:val="Default"/>
        <w:jc w:val="both"/>
        <w:rPr>
          <w:rFonts w:ascii="Arial" w:hAnsi="Arial" w:cs="Arial"/>
          <w:b/>
          <w:bCs/>
          <w:sz w:val="23"/>
          <w:szCs w:val="23"/>
        </w:rPr>
      </w:pPr>
    </w:p>
    <w:p w:rsidR="001A7C1F" w:rsidRDefault="001A7C1F" w:rsidP="004B3BB6">
      <w:pPr>
        <w:pStyle w:val="Default"/>
        <w:jc w:val="both"/>
        <w:rPr>
          <w:rFonts w:ascii="Arial" w:hAnsi="Arial" w:cs="Arial"/>
          <w:b/>
          <w:bCs/>
          <w:sz w:val="23"/>
          <w:szCs w:val="23"/>
        </w:rPr>
      </w:pPr>
    </w:p>
    <w:p w:rsidR="004B3BB6" w:rsidRDefault="004B3BB6" w:rsidP="004B3BB6">
      <w:pPr>
        <w:pStyle w:val="Default"/>
        <w:jc w:val="both"/>
        <w:rPr>
          <w:rFonts w:ascii="Arial" w:hAnsi="Arial" w:cs="Arial"/>
          <w:b/>
          <w:bCs/>
        </w:rPr>
      </w:pPr>
      <w:r w:rsidRPr="004B3BB6">
        <w:rPr>
          <w:rFonts w:ascii="Arial" w:hAnsi="Arial" w:cs="Arial"/>
          <w:b/>
          <w:bCs/>
        </w:rPr>
        <w:t xml:space="preserve">1. DADOS GERAIS </w:t>
      </w:r>
    </w:p>
    <w:p w:rsidR="002D7880" w:rsidRPr="004B3BB6" w:rsidRDefault="002D7880" w:rsidP="004B3BB6">
      <w:pPr>
        <w:pStyle w:val="Default"/>
        <w:jc w:val="both"/>
        <w:rPr>
          <w:rFonts w:ascii="Arial" w:hAnsi="Arial" w:cs="Arial"/>
        </w:rPr>
      </w:pPr>
    </w:p>
    <w:p w:rsidR="004B3BB6" w:rsidRPr="004B3BB6" w:rsidRDefault="004B3BB6" w:rsidP="004B3BB6">
      <w:pPr>
        <w:pStyle w:val="Default"/>
        <w:jc w:val="both"/>
        <w:rPr>
          <w:rFonts w:ascii="Arial" w:hAnsi="Arial" w:cs="Arial"/>
        </w:rPr>
      </w:pP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</w:rPr>
      </w:pPr>
      <w:r w:rsidRPr="004B3BB6">
        <w:rPr>
          <w:rFonts w:ascii="Arial" w:hAnsi="Arial" w:cs="Arial"/>
          <w:b/>
          <w:bCs/>
        </w:rPr>
        <w:t xml:space="preserve">Tipo: </w:t>
      </w:r>
      <w:r w:rsidRPr="004B3BB6">
        <w:rPr>
          <w:rFonts w:ascii="Arial" w:hAnsi="Arial" w:cs="Arial"/>
        </w:rPr>
        <w:t>Substituição de Luminárias e Tecnologia.</w:t>
      </w: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  <w:bCs/>
        </w:rPr>
      </w:pPr>
      <w:r w:rsidRPr="004B3BB6">
        <w:rPr>
          <w:rFonts w:ascii="Arial" w:hAnsi="Arial" w:cs="Arial"/>
          <w:b/>
          <w:bCs/>
        </w:rPr>
        <w:t xml:space="preserve">Local do Projeto: </w:t>
      </w:r>
      <w:r w:rsidRPr="004B3BB6">
        <w:rPr>
          <w:rFonts w:ascii="Arial" w:hAnsi="Arial" w:cs="Arial"/>
          <w:bCs/>
        </w:rPr>
        <w:t>Vide Projeto</w:t>
      </w:r>
      <w:r w:rsidRPr="004B3BB6">
        <w:rPr>
          <w:rFonts w:ascii="Arial" w:hAnsi="Arial" w:cs="Arial"/>
        </w:rPr>
        <w:t xml:space="preserve">. </w:t>
      </w: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</w:rPr>
      </w:pPr>
      <w:r w:rsidRPr="004B3BB6">
        <w:rPr>
          <w:rFonts w:ascii="Arial" w:hAnsi="Arial" w:cs="Arial"/>
          <w:b/>
          <w:bCs/>
        </w:rPr>
        <w:t xml:space="preserve">Contratante: </w:t>
      </w:r>
      <w:r w:rsidRPr="004B3BB6">
        <w:rPr>
          <w:rFonts w:ascii="Arial" w:hAnsi="Arial" w:cs="Arial"/>
        </w:rPr>
        <w:t xml:space="preserve">Prefeitura Municipal de </w:t>
      </w:r>
      <w:r w:rsidR="00B92159">
        <w:rPr>
          <w:rFonts w:ascii="Arial" w:hAnsi="Arial" w:cs="Arial"/>
        </w:rPr>
        <w:t>Ubirajara</w:t>
      </w:r>
      <w:r w:rsidRPr="004B3BB6">
        <w:rPr>
          <w:rFonts w:ascii="Arial" w:hAnsi="Arial" w:cs="Arial"/>
        </w:rPr>
        <w:t xml:space="preserve">. </w:t>
      </w:r>
    </w:p>
    <w:p w:rsidR="004B3BB6" w:rsidRPr="001A7C1F" w:rsidRDefault="004B3BB6" w:rsidP="00F727CB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4B3BB6">
        <w:rPr>
          <w:rFonts w:ascii="Arial" w:hAnsi="Arial" w:cs="Arial"/>
          <w:b/>
          <w:bCs/>
        </w:rPr>
        <w:t>Responsável Técnico</w:t>
      </w:r>
      <w:r w:rsidRPr="001A7C1F">
        <w:rPr>
          <w:rFonts w:ascii="Arial" w:hAnsi="Arial" w:cs="Arial"/>
          <w:b/>
          <w:bCs/>
          <w:color w:val="auto"/>
        </w:rPr>
        <w:t xml:space="preserve">: </w:t>
      </w:r>
      <w:r w:rsidRPr="001A7C1F">
        <w:rPr>
          <w:rFonts w:ascii="Arial" w:hAnsi="Arial" w:cs="Arial"/>
          <w:color w:val="auto"/>
        </w:rPr>
        <w:t xml:space="preserve">Danilo de Lima </w:t>
      </w:r>
    </w:p>
    <w:p w:rsidR="004B3BB6" w:rsidRPr="001A7C1F" w:rsidRDefault="004B3BB6" w:rsidP="00F727CB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1A7C1F">
        <w:rPr>
          <w:rFonts w:ascii="Arial" w:hAnsi="Arial" w:cs="Arial"/>
          <w:b/>
          <w:bCs/>
          <w:color w:val="auto"/>
        </w:rPr>
        <w:t xml:space="preserve">CREA: </w:t>
      </w:r>
      <w:r w:rsidRPr="001A7C1F">
        <w:rPr>
          <w:rFonts w:ascii="Arial" w:hAnsi="Arial" w:cs="Arial"/>
          <w:color w:val="auto"/>
        </w:rPr>
        <w:t>5069926321</w:t>
      </w:r>
    </w:p>
    <w:p w:rsidR="004B3BB6" w:rsidRPr="001A7C1F" w:rsidRDefault="004B3BB6" w:rsidP="00F727CB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1A7C1F">
        <w:rPr>
          <w:rFonts w:ascii="Arial" w:hAnsi="Arial" w:cs="Arial"/>
          <w:b/>
          <w:bCs/>
          <w:color w:val="auto"/>
        </w:rPr>
        <w:t xml:space="preserve">E-mail: </w:t>
      </w:r>
      <w:proofErr w:type="spellStart"/>
      <w:r w:rsidR="001A7C1F" w:rsidRPr="001A7C1F">
        <w:rPr>
          <w:rFonts w:ascii="Arial" w:hAnsi="Arial" w:cs="Arial"/>
          <w:color w:val="auto"/>
        </w:rPr>
        <w:t>engenharia@querytecengenharia</w:t>
      </w:r>
      <w:proofErr w:type="spellEnd"/>
      <w:r w:rsidRPr="001A7C1F">
        <w:rPr>
          <w:rFonts w:ascii="Arial" w:hAnsi="Arial" w:cs="Arial"/>
          <w:color w:val="auto"/>
        </w:rPr>
        <w:t xml:space="preserve"> </w:t>
      </w:r>
    </w:p>
    <w:p w:rsidR="004B3BB6" w:rsidRPr="001A7C1F" w:rsidRDefault="004B3BB6" w:rsidP="00F727CB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proofErr w:type="spellStart"/>
      <w:r w:rsidRPr="001A7C1F">
        <w:rPr>
          <w:rFonts w:ascii="Arial" w:hAnsi="Arial" w:cs="Arial"/>
          <w:b/>
          <w:bCs/>
          <w:color w:val="auto"/>
        </w:rPr>
        <w:t>Tel</w:t>
      </w:r>
      <w:proofErr w:type="spellEnd"/>
      <w:r w:rsidRPr="001A7C1F">
        <w:rPr>
          <w:rFonts w:ascii="Arial" w:hAnsi="Arial" w:cs="Arial"/>
          <w:b/>
          <w:bCs/>
          <w:color w:val="auto"/>
        </w:rPr>
        <w:t xml:space="preserve">: </w:t>
      </w:r>
      <w:r w:rsidRPr="001A7C1F">
        <w:rPr>
          <w:rFonts w:ascii="Arial" w:hAnsi="Arial" w:cs="Arial"/>
          <w:color w:val="auto"/>
        </w:rPr>
        <w:t xml:space="preserve">(11) 9.4249-5050 </w:t>
      </w: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</w:rPr>
      </w:pPr>
      <w:r w:rsidRPr="004B3BB6">
        <w:rPr>
          <w:rFonts w:ascii="Arial" w:hAnsi="Arial" w:cs="Arial"/>
          <w:b/>
          <w:bCs/>
        </w:rPr>
        <w:t xml:space="preserve">ART (Anotação de Responsabilidade Técnica): </w:t>
      </w:r>
      <w:r w:rsidR="00D61804" w:rsidRPr="00A96F33">
        <w:rPr>
          <w:rFonts w:ascii="Arial" w:hAnsi="Arial" w:cs="Arial"/>
        </w:rPr>
        <w:t>280272301909</w:t>
      </w:r>
      <w:r w:rsidR="005E22D6">
        <w:rPr>
          <w:rFonts w:ascii="Arial" w:hAnsi="Arial" w:cs="Arial"/>
        </w:rPr>
        <w:t>76151</w:t>
      </w:r>
      <w:r w:rsidR="00D858AA" w:rsidRPr="00ED560D">
        <w:rPr>
          <w:rFonts w:ascii="Arial" w:hAnsi="Arial" w:cs="Arial"/>
        </w:rPr>
        <w:t>.</w:t>
      </w:r>
    </w:p>
    <w:p w:rsidR="004B3BB6" w:rsidRDefault="004B3BB6" w:rsidP="00F727CB">
      <w:pPr>
        <w:pStyle w:val="Default"/>
        <w:spacing w:line="360" w:lineRule="auto"/>
      </w:pPr>
    </w:p>
    <w:p w:rsidR="008A519C" w:rsidRDefault="008A519C" w:rsidP="00F727CB">
      <w:pPr>
        <w:pStyle w:val="Default"/>
        <w:spacing w:line="360" w:lineRule="auto"/>
      </w:pPr>
    </w:p>
    <w:p w:rsidR="004B3BB6" w:rsidRDefault="004B3BB6" w:rsidP="002D7880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  <w:r w:rsidRPr="004B3BB6">
        <w:rPr>
          <w:rFonts w:ascii="Arial" w:hAnsi="Arial" w:cs="Arial"/>
        </w:rPr>
        <w:t xml:space="preserve">Em cumprimento à Resolução 414 da ANEEL de 09/09/2010, este documento refere-se ao Memorial Descritivo para pedido de instalação/substituição de Conjunto de Iluminação Pública padrão </w:t>
      </w:r>
      <w:r w:rsidR="00E27016">
        <w:rPr>
          <w:rFonts w:ascii="Arial" w:hAnsi="Arial" w:cs="Arial"/>
        </w:rPr>
        <w:t>CPFL</w:t>
      </w:r>
      <w:r w:rsidRPr="004B3BB6">
        <w:rPr>
          <w:rFonts w:ascii="Arial" w:hAnsi="Arial" w:cs="Arial"/>
        </w:rPr>
        <w:t>, em rede secundária existente.</w:t>
      </w:r>
    </w:p>
    <w:p w:rsidR="002D7880" w:rsidRDefault="002D7880" w:rsidP="002D7880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</w:p>
    <w:p w:rsidR="002D7880" w:rsidRDefault="002D7880" w:rsidP="002D7880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</w:p>
    <w:p w:rsidR="008A519C" w:rsidRDefault="008A519C" w:rsidP="00F727C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8A519C" w:rsidRDefault="008A519C" w:rsidP="00F727C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4C7503" w:rsidRDefault="004C7503" w:rsidP="00F727C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8A519C" w:rsidRDefault="008A519C" w:rsidP="00F727C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  <w:b/>
          <w:bCs/>
        </w:rPr>
      </w:pPr>
      <w:r w:rsidRPr="004B3BB6">
        <w:rPr>
          <w:rFonts w:ascii="Arial" w:hAnsi="Arial" w:cs="Arial"/>
          <w:b/>
          <w:bCs/>
        </w:rPr>
        <w:lastRenderedPageBreak/>
        <w:t xml:space="preserve">2. OBJETIVOS </w:t>
      </w: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29006E" w:rsidRPr="00F1053A" w:rsidRDefault="00A64E84" w:rsidP="002D7880">
      <w:pPr>
        <w:pStyle w:val="Default"/>
        <w:spacing w:line="360" w:lineRule="auto"/>
        <w:ind w:firstLine="851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Serão substituídos</w:t>
      </w:r>
      <w:r w:rsidR="004B3BB6" w:rsidRPr="00D858AA">
        <w:rPr>
          <w:rFonts w:ascii="Arial" w:hAnsi="Arial" w:cs="Arial"/>
          <w:color w:val="auto"/>
        </w:rPr>
        <w:t xml:space="preserve"> </w:t>
      </w:r>
      <w:r w:rsidR="00B36C31">
        <w:rPr>
          <w:rFonts w:ascii="Arial" w:hAnsi="Arial" w:cs="Arial"/>
          <w:color w:val="auto"/>
        </w:rPr>
        <w:t>590</w:t>
      </w:r>
      <w:r w:rsidR="004B3BB6" w:rsidRPr="00D858AA">
        <w:rPr>
          <w:rFonts w:ascii="Arial" w:hAnsi="Arial" w:cs="Arial"/>
          <w:color w:val="auto"/>
        </w:rPr>
        <w:t xml:space="preserve"> conjunto</w:t>
      </w:r>
      <w:r w:rsidR="00D858AA">
        <w:rPr>
          <w:rFonts w:ascii="Arial" w:hAnsi="Arial" w:cs="Arial"/>
        </w:rPr>
        <w:t>s de Iluminação Pública padrão da</w:t>
      </w:r>
      <w:r w:rsidR="004B3BB6" w:rsidRPr="004B3BB6">
        <w:rPr>
          <w:rFonts w:ascii="Arial" w:hAnsi="Arial" w:cs="Arial"/>
        </w:rPr>
        <w:t xml:space="preserve"> rede existente, </w:t>
      </w:r>
      <w:r>
        <w:rPr>
          <w:rFonts w:ascii="Arial" w:hAnsi="Arial" w:cs="Arial"/>
          <w:color w:val="auto"/>
        </w:rPr>
        <w:t>sendo</w:t>
      </w:r>
      <w:r w:rsidR="004B3BB6" w:rsidRPr="00D858AA">
        <w:rPr>
          <w:rFonts w:ascii="Arial" w:hAnsi="Arial" w:cs="Arial"/>
          <w:color w:val="auto"/>
        </w:rPr>
        <w:t xml:space="preserve"> </w:t>
      </w:r>
      <w:r w:rsidR="00D858AA" w:rsidRPr="00D858AA">
        <w:rPr>
          <w:rFonts w:ascii="Arial" w:hAnsi="Arial" w:cs="Arial"/>
          <w:color w:val="auto"/>
        </w:rPr>
        <w:t xml:space="preserve">instalados </w:t>
      </w:r>
      <w:r w:rsidR="009241CC">
        <w:rPr>
          <w:rFonts w:ascii="Arial" w:hAnsi="Arial" w:cs="Arial"/>
          <w:color w:val="auto"/>
        </w:rPr>
        <w:t>5</w:t>
      </w:r>
      <w:r w:rsidR="00B36C31">
        <w:rPr>
          <w:rFonts w:ascii="Arial" w:hAnsi="Arial" w:cs="Arial"/>
          <w:color w:val="auto"/>
        </w:rPr>
        <w:t>90</w:t>
      </w:r>
      <w:r w:rsidR="00D858AA" w:rsidRPr="00D858AA">
        <w:rPr>
          <w:rFonts w:ascii="Arial" w:hAnsi="Arial" w:cs="Arial"/>
          <w:color w:val="auto"/>
        </w:rPr>
        <w:t xml:space="preserve"> conjuntos da nova tecnologia</w:t>
      </w:r>
      <w:r w:rsidR="004B3BB6" w:rsidRPr="00D858AA">
        <w:rPr>
          <w:rFonts w:ascii="Arial" w:hAnsi="Arial" w:cs="Arial"/>
          <w:color w:val="auto"/>
        </w:rPr>
        <w:t xml:space="preserve"> na rede </w:t>
      </w:r>
      <w:r w:rsidR="004B3BB6" w:rsidRPr="004B3BB6">
        <w:rPr>
          <w:rFonts w:ascii="Arial" w:hAnsi="Arial" w:cs="Arial"/>
        </w:rPr>
        <w:t>da concessionária no</w:t>
      </w:r>
      <w:r w:rsidR="00002212">
        <w:rPr>
          <w:rFonts w:ascii="Arial" w:hAnsi="Arial" w:cs="Arial"/>
        </w:rPr>
        <w:t>s</w:t>
      </w:r>
      <w:r w:rsidR="004B3BB6" w:rsidRPr="004B3BB6">
        <w:rPr>
          <w:rFonts w:ascii="Arial" w:hAnsi="Arial" w:cs="Arial"/>
        </w:rPr>
        <w:t xml:space="preserve"> endereços descritos</w:t>
      </w:r>
      <w:r w:rsidR="00164E94">
        <w:rPr>
          <w:rFonts w:ascii="Arial" w:hAnsi="Arial" w:cs="Arial"/>
        </w:rPr>
        <w:t xml:space="preserve"> no projeto (Ruas a Receberem B</w:t>
      </w:r>
      <w:r w:rsidR="00002212">
        <w:rPr>
          <w:rFonts w:ascii="Arial" w:hAnsi="Arial" w:cs="Arial"/>
        </w:rPr>
        <w:t>enfeitorias)</w:t>
      </w:r>
      <w:r w:rsidR="004B3BB6" w:rsidRPr="004B3BB6">
        <w:rPr>
          <w:rFonts w:ascii="Arial" w:hAnsi="Arial" w:cs="Arial"/>
        </w:rPr>
        <w:t>. O conjunto de Ilumi</w:t>
      </w:r>
      <w:r w:rsidR="005E46E2">
        <w:rPr>
          <w:rFonts w:ascii="Arial" w:hAnsi="Arial" w:cs="Arial"/>
        </w:rPr>
        <w:t xml:space="preserve">nação Pública é composto </w:t>
      </w:r>
      <w:r w:rsidR="005E46E2" w:rsidRPr="007E02D8">
        <w:rPr>
          <w:rFonts w:ascii="Arial" w:hAnsi="Arial" w:cs="Arial"/>
          <w:color w:val="auto"/>
        </w:rPr>
        <w:t xml:space="preserve">por </w:t>
      </w:r>
      <w:r w:rsidR="009241CC">
        <w:rPr>
          <w:rFonts w:ascii="Arial" w:hAnsi="Arial" w:cs="Arial"/>
          <w:color w:val="auto"/>
        </w:rPr>
        <w:t>548 conjuntos de</w:t>
      </w:r>
      <w:r w:rsidR="004B3BB6" w:rsidRPr="007E02D8">
        <w:rPr>
          <w:rFonts w:ascii="Arial" w:hAnsi="Arial" w:cs="Arial"/>
          <w:color w:val="auto"/>
        </w:rPr>
        <w:t xml:space="preserve"> luminárias integradas Led de </w:t>
      </w:r>
      <w:r w:rsidR="009241CC">
        <w:rPr>
          <w:rFonts w:ascii="Arial" w:hAnsi="Arial" w:cs="Arial"/>
          <w:color w:val="auto"/>
        </w:rPr>
        <w:t>70</w:t>
      </w:r>
      <w:r w:rsidR="007E02D8" w:rsidRPr="007E02D8">
        <w:rPr>
          <w:rFonts w:ascii="Arial" w:hAnsi="Arial" w:cs="Arial"/>
          <w:color w:val="auto"/>
        </w:rPr>
        <w:t>W</w:t>
      </w:r>
      <w:r w:rsidR="00B36C31">
        <w:rPr>
          <w:rFonts w:ascii="Arial" w:hAnsi="Arial" w:cs="Arial"/>
          <w:color w:val="auto"/>
        </w:rPr>
        <w:t xml:space="preserve"> e 42</w:t>
      </w:r>
      <w:r w:rsidR="009241CC">
        <w:rPr>
          <w:rFonts w:ascii="Arial" w:hAnsi="Arial" w:cs="Arial"/>
          <w:color w:val="auto"/>
        </w:rPr>
        <w:t xml:space="preserve"> conjuntos de</w:t>
      </w:r>
      <w:r w:rsidR="009241CC" w:rsidRPr="007E02D8">
        <w:rPr>
          <w:rFonts w:ascii="Arial" w:hAnsi="Arial" w:cs="Arial"/>
          <w:color w:val="auto"/>
        </w:rPr>
        <w:t xml:space="preserve"> luminárias integradas Led de </w:t>
      </w:r>
      <w:r w:rsidR="00640A2C">
        <w:rPr>
          <w:rFonts w:ascii="Arial" w:hAnsi="Arial" w:cs="Arial"/>
          <w:color w:val="auto"/>
        </w:rPr>
        <w:t>10</w:t>
      </w:r>
      <w:r w:rsidR="009241CC">
        <w:rPr>
          <w:rFonts w:ascii="Arial" w:hAnsi="Arial" w:cs="Arial"/>
          <w:color w:val="auto"/>
        </w:rPr>
        <w:t>0</w:t>
      </w:r>
      <w:r w:rsidR="009241CC" w:rsidRPr="007E02D8">
        <w:rPr>
          <w:rFonts w:ascii="Arial" w:hAnsi="Arial" w:cs="Arial"/>
          <w:color w:val="auto"/>
        </w:rPr>
        <w:t>W</w:t>
      </w:r>
      <w:r w:rsidRPr="007E02D8">
        <w:rPr>
          <w:rFonts w:ascii="Arial" w:hAnsi="Arial" w:cs="Arial"/>
          <w:color w:val="auto"/>
        </w:rPr>
        <w:t>.</w:t>
      </w:r>
      <w:r w:rsidR="004B3BB6" w:rsidRPr="007E02D8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</w:rPr>
        <w:t>O</w:t>
      </w:r>
      <w:r w:rsidR="004B3BB6" w:rsidRPr="004B3BB6">
        <w:rPr>
          <w:rFonts w:ascii="Arial" w:hAnsi="Arial" w:cs="Arial"/>
        </w:rPr>
        <w:t xml:space="preserve"> conjunto a ser retirado conta com luminária</w:t>
      </w:r>
      <w:r>
        <w:rPr>
          <w:rFonts w:ascii="Arial" w:hAnsi="Arial" w:cs="Arial"/>
        </w:rPr>
        <w:t>s</w:t>
      </w:r>
      <w:r w:rsidR="004B3BB6" w:rsidRPr="004B3BB6">
        <w:rPr>
          <w:rFonts w:ascii="Arial" w:hAnsi="Arial" w:cs="Arial"/>
        </w:rPr>
        <w:t xml:space="preserve"> integrada</w:t>
      </w:r>
      <w:r w:rsidR="0029006E">
        <w:rPr>
          <w:rFonts w:ascii="Arial" w:hAnsi="Arial" w:cs="Arial"/>
        </w:rPr>
        <w:t>s</w:t>
      </w:r>
      <w:r w:rsidR="004B3BB6" w:rsidRPr="004B3BB6">
        <w:rPr>
          <w:rFonts w:ascii="Arial" w:hAnsi="Arial" w:cs="Arial"/>
        </w:rPr>
        <w:t xml:space="preserve"> com lâmpada</w:t>
      </w:r>
      <w:r w:rsidR="0029006E">
        <w:rPr>
          <w:rFonts w:ascii="Arial" w:hAnsi="Arial" w:cs="Arial"/>
        </w:rPr>
        <w:t xml:space="preserve">s </w:t>
      </w:r>
      <w:r w:rsidR="0029006E" w:rsidRPr="00F1053A">
        <w:rPr>
          <w:rFonts w:ascii="Arial" w:hAnsi="Arial" w:cs="Arial"/>
          <w:color w:val="auto"/>
        </w:rPr>
        <w:t>de</w:t>
      </w:r>
      <w:r w:rsidR="00164E94" w:rsidRPr="00F1053A">
        <w:rPr>
          <w:rFonts w:ascii="Arial" w:hAnsi="Arial" w:cs="Arial"/>
          <w:color w:val="auto"/>
        </w:rPr>
        <w:t xml:space="preserve"> Vapor de S</w:t>
      </w:r>
      <w:r w:rsidR="004B3BB6" w:rsidRPr="00F1053A">
        <w:rPr>
          <w:rFonts w:ascii="Arial" w:hAnsi="Arial" w:cs="Arial"/>
          <w:color w:val="auto"/>
        </w:rPr>
        <w:t>ódio</w:t>
      </w:r>
      <w:r w:rsidR="00300265" w:rsidRPr="00F1053A">
        <w:rPr>
          <w:rFonts w:ascii="Arial" w:hAnsi="Arial" w:cs="Arial"/>
          <w:color w:val="auto"/>
        </w:rPr>
        <w:t>, sendo</w:t>
      </w:r>
      <w:r w:rsidR="00640A2C">
        <w:rPr>
          <w:rFonts w:ascii="Arial" w:hAnsi="Arial" w:cs="Arial"/>
          <w:color w:val="auto"/>
        </w:rPr>
        <w:t>153</w:t>
      </w:r>
      <w:r w:rsidR="0006775C">
        <w:rPr>
          <w:rFonts w:ascii="Arial" w:hAnsi="Arial" w:cs="Arial"/>
          <w:color w:val="auto"/>
        </w:rPr>
        <w:t xml:space="preserve"> </w:t>
      </w:r>
      <w:r w:rsidR="00300265" w:rsidRPr="00F1053A">
        <w:rPr>
          <w:rFonts w:ascii="Arial" w:hAnsi="Arial" w:cs="Arial"/>
          <w:color w:val="auto"/>
        </w:rPr>
        <w:t>luminárias integrada</w:t>
      </w:r>
      <w:r w:rsidR="00980281" w:rsidRPr="00F1053A">
        <w:rPr>
          <w:rFonts w:ascii="Arial" w:hAnsi="Arial" w:cs="Arial"/>
          <w:color w:val="auto"/>
        </w:rPr>
        <w:t>s</w:t>
      </w:r>
      <w:r w:rsidR="0006775C">
        <w:rPr>
          <w:rFonts w:ascii="Arial" w:hAnsi="Arial" w:cs="Arial"/>
          <w:color w:val="auto"/>
        </w:rPr>
        <w:t xml:space="preserve"> com lâmpadas de </w:t>
      </w:r>
      <w:r w:rsidR="00640A2C">
        <w:rPr>
          <w:rFonts w:ascii="Arial" w:hAnsi="Arial" w:cs="Arial"/>
          <w:color w:val="auto"/>
        </w:rPr>
        <w:t>10</w:t>
      </w:r>
      <w:r w:rsidR="00300265" w:rsidRPr="00F1053A">
        <w:rPr>
          <w:rFonts w:ascii="Arial" w:hAnsi="Arial" w:cs="Arial"/>
          <w:color w:val="auto"/>
        </w:rPr>
        <w:t xml:space="preserve">0W e reator compatível, </w:t>
      </w:r>
      <w:r w:rsidR="00B36C31">
        <w:rPr>
          <w:rFonts w:ascii="Arial" w:hAnsi="Arial" w:cs="Arial"/>
          <w:color w:val="auto"/>
        </w:rPr>
        <w:t>40</w:t>
      </w:r>
      <w:r w:rsidR="00F1053A" w:rsidRPr="00F1053A">
        <w:rPr>
          <w:rFonts w:ascii="Arial" w:hAnsi="Arial" w:cs="Arial"/>
          <w:color w:val="auto"/>
        </w:rPr>
        <w:t xml:space="preserve"> luminárias integradas com lâmpadas de 250W e reator compatível</w:t>
      </w:r>
      <w:r w:rsidR="00640A2C">
        <w:rPr>
          <w:rFonts w:ascii="Arial" w:hAnsi="Arial" w:cs="Arial"/>
          <w:color w:val="auto"/>
        </w:rPr>
        <w:t>, mais 397conjuntos de luminária de 80W de Mercúrio e reator compatível.</w:t>
      </w:r>
    </w:p>
    <w:p w:rsidR="004113CB" w:rsidRDefault="004113CB" w:rsidP="002D7880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169"/>
        <w:gridCol w:w="2188"/>
        <w:gridCol w:w="2230"/>
        <w:gridCol w:w="1907"/>
      </w:tblGrid>
      <w:tr w:rsidR="009241CC" w:rsidTr="002D08D8">
        <w:trPr>
          <w:trHeight w:val="424"/>
          <w:jc w:val="center"/>
        </w:trPr>
        <w:tc>
          <w:tcPr>
            <w:tcW w:w="8494" w:type="dxa"/>
            <w:gridSpan w:val="4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D620BC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/>
                <w:bCs/>
              </w:rPr>
            </w:pPr>
            <w:r w:rsidRPr="00F14CD6">
              <w:rPr>
                <w:rFonts w:ascii="Arial" w:hAnsi="Arial" w:cs="Arial"/>
                <w:b/>
                <w:bCs/>
              </w:rPr>
              <w:t xml:space="preserve">Conjuntos a serem </w:t>
            </w:r>
            <w:r>
              <w:rPr>
                <w:rFonts w:ascii="Arial" w:hAnsi="Arial" w:cs="Arial"/>
                <w:b/>
                <w:bCs/>
              </w:rPr>
              <w:t>substituídos</w:t>
            </w:r>
          </w:p>
        </w:tc>
      </w:tr>
      <w:tr w:rsidR="009241CC" w:rsidTr="00EC1284">
        <w:trPr>
          <w:trHeight w:val="424"/>
          <w:jc w:val="center"/>
        </w:trPr>
        <w:tc>
          <w:tcPr>
            <w:tcW w:w="2169" w:type="dxa"/>
            <w:vMerge w:val="restart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9241CC">
            <w:pPr>
              <w:tabs>
                <w:tab w:val="left" w:pos="8505"/>
                <w:tab w:val="left" w:pos="8820"/>
                <w:tab w:val="left" w:pos="9360"/>
              </w:tabs>
              <w:spacing w:line="360" w:lineRule="auto"/>
              <w:ind w:right="-1"/>
              <w:jc w:val="center"/>
              <w:rPr>
                <w:rFonts w:ascii="Arial" w:hAnsi="Arial" w:cs="Arial"/>
                <w:bCs/>
              </w:rPr>
            </w:pPr>
            <w:r w:rsidRPr="00F14CD6">
              <w:rPr>
                <w:rFonts w:ascii="Arial" w:hAnsi="Arial" w:cs="Arial"/>
                <w:bCs/>
              </w:rPr>
              <w:t>Total de Luminárias</w:t>
            </w:r>
          </w:p>
        </w:tc>
        <w:tc>
          <w:tcPr>
            <w:tcW w:w="2188" w:type="dxa"/>
            <w:tcBorders>
              <w:bottom w:val="single" w:sz="4" w:space="0" w:color="auto"/>
            </w:tcBorders>
            <w:vAlign w:val="center"/>
          </w:tcPr>
          <w:p w:rsidR="009241CC" w:rsidRPr="00F14CD6" w:rsidRDefault="00B36C31" w:rsidP="009241CC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Luminárias de Mercúrio 8</w:t>
            </w:r>
            <w:r w:rsidR="009241CC">
              <w:rPr>
                <w:rFonts w:ascii="Arial" w:hAnsi="Arial" w:cs="Arial"/>
                <w:bCs/>
              </w:rPr>
              <w:t>0</w:t>
            </w:r>
            <w:r w:rsidR="009241CC" w:rsidRPr="00F14CD6">
              <w:rPr>
                <w:rFonts w:ascii="Arial" w:hAnsi="Arial" w:cs="Arial"/>
                <w:bCs/>
              </w:rPr>
              <w:t xml:space="preserve"> W</w:t>
            </w:r>
            <w:r w:rsidR="009241CC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9241CC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Luminárias VS de 10</w:t>
            </w:r>
            <w:r w:rsidRPr="00F14CD6">
              <w:rPr>
                <w:rFonts w:ascii="Arial" w:hAnsi="Arial" w:cs="Arial"/>
                <w:bCs/>
              </w:rPr>
              <w:t>0 W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9241CC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Luminárias VS de 25</w:t>
            </w:r>
            <w:r w:rsidRPr="00F14CD6">
              <w:rPr>
                <w:rFonts w:ascii="Arial" w:hAnsi="Arial" w:cs="Arial"/>
                <w:bCs/>
              </w:rPr>
              <w:t>0 W</w:t>
            </w:r>
          </w:p>
        </w:tc>
      </w:tr>
      <w:tr w:rsidR="009241CC" w:rsidTr="009241CC">
        <w:trPr>
          <w:trHeight w:val="424"/>
          <w:jc w:val="center"/>
        </w:trPr>
        <w:tc>
          <w:tcPr>
            <w:tcW w:w="2169" w:type="dxa"/>
            <w:vMerge/>
            <w:tcBorders>
              <w:bottom w:val="single" w:sz="4" w:space="0" w:color="auto"/>
            </w:tcBorders>
          </w:tcPr>
          <w:p w:rsidR="009241CC" w:rsidRDefault="009241CC" w:rsidP="009241CC">
            <w:pPr>
              <w:tabs>
                <w:tab w:val="left" w:pos="8505"/>
                <w:tab w:val="left" w:pos="8820"/>
                <w:tab w:val="left" w:pos="9360"/>
              </w:tabs>
              <w:spacing w:line="360" w:lineRule="auto"/>
              <w:ind w:right="-1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88" w:type="dxa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9241CC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397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9241CC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153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9241CC" w:rsidRDefault="00B36C31" w:rsidP="009241CC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40</w:t>
            </w:r>
          </w:p>
        </w:tc>
      </w:tr>
    </w:tbl>
    <w:p w:rsidR="00D620BC" w:rsidRDefault="00D620BC" w:rsidP="004113CB">
      <w:pPr>
        <w:pStyle w:val="Default"/>
        <w:spacing w:line="360" w:lineRule="auto"/>
        <w:jc w:val="center"/>
        <w:rPr>
          <w:rFonts w:ascii="Arial" w:hAnsi="Arial" w:cs="Arial"/>
        </w:rPr>
      </w:pPr>
    </w:p>
    <w:p w:rsidR="00D620BC" w:rsidRDefault="00D620BC" w:rsidP="004113CB">
      <w:pPr>
        <w:pStyle w:val="Default"/>
        <w:spacing w:line="360" w:lineRule="auto"/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991"/>
        <w:gridCol w:w="2905"/>
      </w:tblGrid>
      <w:tr w:rsidR="009241CC" w:rsidTr="006978C4">
        <w:trPr>
          <w:trHeight w:val="424"/>
          <w:jc w:val="center"/>
        </w:trPr>
        <w:tc>
          <w:tcPr>
            <w:tcW w:w="8494" w:type="dxa"/>
            <w:gridSpan w:val="3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52578D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/>
                <w:bCs/>
              </w:rPr>
            </w:pPr>
            <w:r w:rsidRPr="00F14CD6">
              <w:rPr>
                <w:rFonts w:ascii="Arial" w:hAnsi="Arial" w:cs="Arial"/>
                <w:b/>
                <w:bCs/>
              </w:rPr>
              <w:t>Conjuntos a serem instalados</w:t>
            </w:r>
          </w:p>
        </w:tc>
      </w:tr>
      <w:tr w:rsidR="009241CC" w:rsidTr="009241CC">
        <w:trPr>
          <w:trHeight w:val="424"/>
          <w:jc w:val="center"/>
        </w:trPr>
        <w:tc>
          <w:tcPr>
            <w:tcW w:w="2598" w:type="dxa"/>
            <w:vMerge w:val="restart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52578D">
            <w:pPr>
              <w:tabs>
                <w:tab w:val="left" w:pos="8505"/>
                <w:tab w:val="left" w:pos="8820"/>
                <w:tab w:val="left" w:pos="9360"/>
              </w:tabs>
              <w:spacing w:line="360" w:lineRule="auto"/>
              <w:ind w:right="-1"/>
              <w:jc w:val="center"/>
              <w:rPr>
                <w:rFonts w:ascii="Arial" w:hAnsi="Arial" w:cs="Arial"/>
                <w:bCs/>
              </w:rPr>
            </w:pPr>
            <w:r w:rsidRPr="00F14CD6">
              <w:rPr>
                <w:rFonts w:ascii="Arial" w:hAnsi="Arial" w:cs="Arial"/>
                <w:bCs/>
              </w:rPr>
              <w:t>Total de Luminárias</w:t>
            </w:r>
            <w:r>
              <w:rPr>
                <w:rFonts w:ascii="Arial" w:hAnsi="Arial" w:cs="Arial"/>
                <w:bCs/>
              </w:rPr>
              <w:t xml:space="preserve"> LED</w:t>
            </w:r>
          </w:p>
        </w:tc>
        <w:tc>
          <w:tcPr>
            <w:tcW w:w="2991" w:type="dxa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9241CC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F14CD6">
              <w:rPr>
                <w:rFonts w:ascii="Arial" w:hAnsi="Arial" w:cs="Arial"/>
                <w:bCs/>
              </w:rPr>
              <w:t xml:space="preserve">Luminárias de </w:t>
            </w:r>
            <w:r>
              <w:rPr>
                <w:rFonts w:ascii="Arial" w:hAnsi="Arial" w:cs="Arial"/>
                <w:bCs/>
              </w:rPr>
              <w:t>70</w:t>
            </w:r>
            <w:r w:rsidRPr="00F14CD6">
              <w:rPr>
                <w:rFonts w:ascii="Arial" w:hAnsi="Arial" w:cs="Arial"/>
                <w:bCs/>
              </w:rPr>
              <w:t xml:space="preserve"> W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9241CC" w:rsidRPr="00F14CD6" w:rsidRDefault="009241CC" w:rsidP="009241CC">
            <w:pPr>
              <w:tabs>
                <w:tab w:val="left" w:pos="8505"/>
                <w:tab w:val="left" w:pos="8820"/>
                <w:tab w:val="left" w:pos="9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F14CD6">
              <w:rPr>
                <w:rFonts w:ascii="Arial" w:hAnsi="Arial" w:cs="Arial"/>
                <w:bCs/>
              </w:rPr>
              <w:t>Luminárias de 1</w:t>
            </w:r>
            <w:r>
              <w:rPr>
                <w:rFonts w:ascii="Arial" w:hAnsi="Arial" w:cs="Arial"/>
                <w:bCs/>
              </w:rPr>
              <w:t>0</w:t>
            </w:r>
            <w:r w:rsidRPr="00F14CD6">
              <w:rPr>
                <w:rFonts w:ascii="Arial" w:hAnsi="Arial" w:cs="Arial"/>
                <w:bCs/>
              </w:rPr>
              <w:t>0 W</w:t>
            </w:r>
          </w:p>
        </w:tc>
      </w:tr>
      <w:tr w:rsidR="009241CC" w:rsidTr="009241CC">
        <w:trPr>
          <w:trHeight w:val="424"/>
          <w:jc w:val="center"/>
        </w:trPr>
        <w:tc>
          <w:tcPr>
            <w:tcW w:w="2598" w:type="dxa"/>
            <w:vMerge/>
            <w:tcBorders>
              <w:bottom w:val="single" w:sz="4" w:space="0" w:color="auto"/>
            </w:tcBorders>
          </w:tcPr>
          <w:p w:rsidR="009241CC" w:rsidRDefault="009241CC" w:rsidP="0052578D">
            <w:pPr>
              <w:tabs>
                <w:tab w:val="left" w:pos="8505"/>
                <w:tab w:val="left" w:pos="8820"/>
                <w:tab w:val="left" w:pos="9360"/>
              </w:tabs>
              <w:spacing w:line="360" w:lineRule="auto"/>
              <w:ind w:right="-1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91" w:type="dxa"/>
            <w:tcBorders>
              <w:bottom w:val="single" w:sz="4" w:space="0" w:color="auto"/>
            </w:tcBorders>
            <w:vAlign w:val="center"/>
          </w:tcPr>
          <w:p w:rsidR="009241CC" w:rsidRPr="00F14CD6" w:rsidRDefault="009241CC" w:rsidP="0052578D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548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9241CC" w:rsidRDefault="00B36C31" w:rsidP="0052578D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42</w:t>
            </w:r>
          </w:p>
        </w:tc>
      </w:tr>
    </w:tbl>
    <w:p w:rsidR="009F7220" w:rsidRDefault="009F7220" w:rsidP="004113CB">
      <w:pPr>
        <w:pStyle w:val="Default"/>
        <w:spacing w:line="360" w:lineRule="auto"/>
        <w:jc w:val="center"/>
        <w:rPr>
          <w:rFonts w:ascii="Arial" w:hAnsi="Arial" w:cs="Arial"/>
        </w:rPr>
      </w:pPr>
    </w:p>
    <w:p w:rsidR="004B3BB6" w:rsidRDefault="0029006E" w:rsidP="004B3BB6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B3BB6" w:rsidRPr="004B3BB6">
        <w:rPr>
          <w:rFonts w:ascii="Arial" w:hAnsi="Arial" w:cs="Arial"/>
        </w:rPr>
        <w:t xml:space="preserve"> </w:t>
      </w:r>
    </w:p>
    <w:p w:rsidR="00672F1A" w:rsidRDefault="00672F1A" w:rsidP="004B3BB6">
      <w:pPr>
        <w:pStyle w:val="Default"/>
        <w:jc w:val="both"/>
        <w:rPr>
          <w:rFonts w:ascii="Arial" w:hAnsi="Arial" w:cs="Arial"/>
        </w:rPr>
      </w:pPr>
    </w:p>
    <w:p w:rsidR="00672F1A" w:rsidRPr="004B3BB6" w:rsidRDefault="00672F1A" w:rsidP="004B3BB6">
      <w:pPr>
        <w:pStyle w:val="Default"/>
        <w:jc w:val="both"/>
        <w:rPr>
          <w:rFonts w:ascii="Arial" w:hAnsi="Arial" w:cs="Arial"/>
        </w:rPr>
      </w:pPr>
    </w:p>
    <w:p w:rsidR="004B3BB6" w:rsidRPr="00D65159" w:rsidRDefault="004B3BB6" w:rsidP="00D65159">
      <w:pPr>
        <w:pStyle w:val="Default"/>
        <w:tabs>
          <w:tab w:val="left" w:pos="3630"/>
        </w:tabs>
        <w:spacing w:line="360" w:lineRule="auto"/>
        <w:jc w:val="both"/>
        <w:rPr>
          <w:rFonts w:ascii="Arial" w:hAnsi="Arial" w:cs="Arial"/>
        </w:rPr>
      </w:pP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4B3BB6">
        <w:rPr>
          <w:rFonts w:ascii="Arial" w:hAnsi="Arial" w:cs="Arial"/>
          <w:b/>
          <w:bCs/>
        </w:rPr>
        <w:t xml:space="preserve">3. PROCEDIMENTOS DE SERVIÇOS </w:t>
      </w: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  <w:b/>
          <w:bCs/>
        </w:rPr>
      </w:pPr>
    </w:p>
    <w:p w:rsidR="004B3BB6" w:rsidRPr="004B3BB6" w:rsidRDefault="004B3BB6" w:rsidP="00D65159">
      <w:pPr>
        <w:pStyle w:val="Default"/>
        <w:tabs>
          <w:tab w:val="left" w:pos="3630"/>
        </w:tabs>
        <w:spacing w:line="360" w:lineRule="auto"/>
        <w:ind w:firstLine="851"/>
        <w:jc w:val="both"/>
        <w:rPr>
          <w:rFonts w:ascii="Arial" w:hAnsi="Arial" w:cs="Arial"/>
        </w:rPr>
      </w:pPr>
      <w:r w:rsidRPr="004B3BB6">
        <w:rPr>
          <w:rFonts w:ascii="Arial" w:hAnsi="Arial" w:cs="Arial"/>
        </w:rPr>
        <w:t xml:space="preserve">O responsável pela empreitada da obra, bem como o tomador de serviço, deve assegurar o cumprimento das diretrizes básicas de segurança do </w:t>
      </w:r>
      <w:r w:rsidRPr="004B3BB6">
        <w:rPr>
          <w:rFonts w:ascii="Arial" w:hAnsi="Arial" w:cs="Arial"/>
        </w:rPr>
        <w:lastRenderedPageBreak/>
        <w:t xml:space="preserve">trabalho estabelecidas na orientação </w:t>
      </w:r>
      <w:r w:rsidRPr="003B5D9C">
        <w:rPr>
          <w:rFonts w:ascii="Arial" w:hAnsi="Arial" w:cs="Arial"/>
          <w:color w:val="auto"/>
        </w:rPr>
        <w:t xml:space="preserve">técnica - GED nº 15384 </w:t>
      </w:r>
      <w:r w:rsidRPr="004B3BB6">
        <w:rPr>
          <w:rFonts w:ascii="Arial" w:hAnsi="Arial" w:cs="Arial"/>
        </w:rPr>
        <w:t>- Diretrizes de segurança e saúde do trabalho para aproximação ou intervenção nas redes das distribuidoras.</w:t>
      </w:r>
    </w:p>
    <w:p w:rsidR="004B3BB6" w:rsidRDefault="004B3BB6" w:rsidP="00D65159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  <w:r w:rsidRPr="004B3BB6">
        <w:rPr>
          <w:rFonts w:ascii="Arial" w:hAnsi="Arial" w:cs="Arial"/>
        </w:rPr>
        <w:t>O profissional será da prefeitura</w:t>
      </w:r>
      <w:r w:rsidR="00ED5CFC">
        <w:rPr>
          <w:rFonts w:ascii="Arial" w:hAnsi="Arial" w:cs="Arial"/>
        </w:rPr>
        <w:t xml:space="preserve"> ou contratado pela prefeitura sendo</w:t>
      </w:r>
      <w:r w:rsidRPr="004B3BB6">
        <w:rPr>
          <w:rFonts w:ascii="Arial" w:hAnsi="Arial" w:cs="Arial"/>
        </w:rPr>
        <w:t xml:space="preserve"> da equipe de manutenção elétrica</w:t>
      </w:r>
      <w:r w:rsidR="00ED5CFC">
        <w:rPr>
          <w:rFonts w:ascii="Arial" w:hAnsi="Arial" w:cs="Arial"/>
        </w:rPr>
        <w:t xml:space="preserve"> e</w:t>
      </w:r>
      <w:r w:rsidRPr="004B3BB6">
        <w:rPr>
          <w:rFonts w:ascii="Arial" w:hAnsi="Arial" w:cs="Arial"/>
        </w:rPr>
        <w:t xml:space="preserve"> deverá conter um Livro Diário da Obra. O diário de obra deverá ser preenchido DIARIAMENTE e fará parte da documentação necessária junto à medição, para liberação da fatura. Este livro deverá ficar permanentemente na obra, juntamente com um jogo completo de cópias dos projetos, detalhes e especificações técnicas. A execução deverá ser sempre em duplas de eletricistas qualificados.  </w:t>
      </w:r>
    </w:p>
    <w:p w:rsidR="00681F6F" w:rsidRDefault="00681F6F" w:rsidP="00D65159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No processo licitatório</w:t>
      </w:r>
      <w:r w:rsidR="00C64D79">
        <w:rPr>
          <w:rFonts w:ascii="Arial" w:hAnsi="Arial" w:cs="Arial"/>
        </w:rPr>
        <w:t xml:space="preserve">, a serão realizadas as compras </w:t>
      </w:r>
      <w:r>
        <w:rPr>
          <w:rFonts w:ascii="Arial" w:hAnsi="Arial" w:cs="Arial"/>
        </w:rPr>
        <w:t>de 548 luminárias de LED 70W; 42 luminárias de LED 100W</w:t>
      </w:r>
      <w:r w:rsidR="00C64D79">
        <w:rPr>
          <w:rFonts w:ascii="Arial" w:hAnsi="Arial" w:cs="Arial"/>
        </w:rPr>
        <w:t xml:space="preserve"> e 1 conjunto necessário para obra da substituição de tecnologia LED da iluminação pública sendo composto pelos seguintes itens: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42"/>
        <w:gridCol w:w="3402"/>
        <w:gridCol w:w="2410"/>
        <w:gridCol w:w="1590"/>
      </w:tblGrid>
      <w:tr w:rsidR="00C64D79" w:rsidTr="00C64D79">
        <w:tc>
          <w:tcPr>
            <w:tcW w:w="1242" w:type="dxa"/>
          </w:tcPr>
          <w:p w:rsidR="00C64D79" w:rsidRPr="00D603C3" w:rsidRDefault="00C64D79" w:rsidP="00C64D79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3402" w:type="dxa"/>
          </w:tcPr>
          <w:p w:rsidR="00C64D79" w:rsidRPr="00D603C3" w:rsidRDefault="00C64D79" w:rsidP="00C64D79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DESCRIÇÃO DOS SERVIÇOS</w:t>
            </w:r>
          </w:p>
        </w:tc>
        <w:tc>
          <w:tcPr>
            <w:tcW w:w="2410" w:type="dxa"/>
          </w:tcPr>
          <w:p w:rsidR="00C64D79" w:rsidRPr="00D603C3" w:rsidRDefault="00C64D79" w:rsidP="00C64D79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QUANT.</w:t>
            </w:r>
          </w:p>
        </w:tc>
        <w:tc>
          <w:tcPr>
            <w:tcW w:w="1590" w:type="dxa"/>
          </w:tcPr>
          <w:p w:rsidR="00C64D79" w:rsidRPr="00D603C3" w:rsidRDefault="00C64D79" w:rsidP="00C64D79">
            <w:pPr>
              <w:jc w:val="center"/>
              <w:rPr>
                <w:rFonts w:ascii="Arial" w:hAnsi="Arial" w:cs="Arial"/>
                <w:b/>
              </w:rPr>
            </w:pPr>
            <w:r w:rsidRPr="00D603C3">
              <w:rPr>
                <w:rFonts w:ascii="Arial" w:hAnsi="Arial" w:cs="Arial"/>
                <w:b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BRAÇO GALVANIZADO 2M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RELE FOTOELETRICO 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CABO FLEX 2,5MM²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7.000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150MM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160MM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209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170MM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180MM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190MM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200MM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210MM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220MM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402" w:type="dxa"/>
          </w:tcPr>
          <w:p w:rsidR="00353402" w:rsidRPr="005510BE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230MM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240MM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7A376B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250MM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1A1FC0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270MM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1A1FC0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280MM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1A1FC0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290MM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1A1FC0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ABRAÇADEIRA 300MM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1A1FC0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FITA ISOLANTE 90°C</w:t>
            </w:r>
          </w:p>
        </w:tc>
        <w:tc>
          <w:tcPr>
            <w:tcW w:w="2410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C64D79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CONECTOR BIMETÁLICO</w:t>
            </w:r>
          </w:p>
        </w:tc>
        <w:tc>
          <w:tcPr>
            <w:tcW w:w="241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  <w:tr w:rsidR="00353402" w:rsidTr="00C64D79">
        <w:tc>
          <w:tcPr>
            <w:tcW w:w="1242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402" w:type="dxa"/>
          </w:tcPr>
          <w:p w:rsidR="00353402" w:rsidRDefault="00353402" w:rsidP="003534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CONECTOR CDP</w:t>
            </w:r>
          </w:p>
        </w:tc>
        <w:tc>
          <w:tcPr>
            <w:tcW w:w="241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590" w:type="dxa"/>
            <w:vAlign w:val="center"/>
          </w:tcPr>
          <w:p w:rsidR="00353402" w:rsidRDefault="00353402" w:rsidP="00353402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UN.</w:t>
            </w:r>
          </w:p>
        </w:tc>
      </w:tr>
    </w:tbl>
    <w:p w:rsidR="00C64D79" w:rsidRPr="004B3BB6" w:rsidRDefault="00C64D79" w:rsidP="00D65159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4B3BB6" w:rsidRPr="004B3BB6" w:rsidRDefault="004B3BB6" w:rsidP="00F727CB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4B3BB6">
        <w:rPr>
          <w:rFonts w:ascii="Arial" w:hAnsi="Arial" w:cs="Arial"/>
          <w:b/>
          <w:bCs/>
        </w:rPr>
        <w:t xml:space="preserve">4. RESPONSABILIDADES </w:t>
      </w: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</w:rPr>
      </w:pPr>
    </w:p>
    <w:p w:rsidR="004B3BB6" w:rsidRPr="004B3BB6" w:rsidRDefault="004B3BB6" w:rsidP="00D65159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  <w:r w:rsidRPr="004B3BB6">
        <w:rPr>
          <w:rFonts w:ascii="Arial" w:hAnsi="Arial" w:cs="Arial"/>
        </w:rPr>
        <w:t xml:space="preserve">A </w:t>
      </w:r>
      <w:r w:rsidR="003B5D9C">
        <w:rPr>
          <w:rFonts w:ascii="Arial" w:hAnsi="Arial" w:cs="Arial"/>
        </w:rPr>
        <w:t>CPFL</w:t>
      </w:r>
      <w:r w:rsidRPr="004B3BB6">
        <w:rPr>
          <w:rFonts w:ascii="Arial" w:hAnsi="Arial" w:cs="Arial"/>
        </w:rPr>
        <w:t xml:space="preserve"> disponibiliza à Prefeitura Municipal toda informação técnica e necessária para a elaboração do projeto de instalação, substituição ou alteração do ponto de iluminação pública. </w:t>
      </w:r>
    </w:p>
    <w:p w:rsidR="004B3BB6" w:rsidRPr="004B3BB6" w:rsidRDefault="004B3BB6" w:rsidP="00D65159">
      <w:pPr>
        <w:pStyle w:val="Default"/>
        <w:spacing w:line="360" w:lineRule="auto"/>
        <w:ind w:firstLine="851"/>
        <w:jc w:val="both"/>
        <w:rPr>
          <w:rFonts w:ascii="Arial" w:hAnsi="Arial" w:cs="Arial"/>
        </w:rPr>
      </w:pPr>
      <w:r w:rsidRPr="004B3BB6">
        <w:rPr>
          <w:rFonts w:ascii="Arial" w:hAnsi="Arial" w:cs="Arial"/>
        </w:rPr>
        <w:t xml:space="preserve">Cabe a Prefeitura Municipal atender e se responsabilizar pelas atribuições que lhe forem delegadas na carta resposta da distribuidora. </w:t>
      </w: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  <w:b/>
          <w:bCs/>
        </w:rPr>
      </w:pP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  <w:b/>
          <w:bCs/>
        </w:rPr>
      </w:pP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4B3BB6">
        <w:rPr>
          <w:rFonts w:ascii="Arial" w:hAnsi="Arial" w:cs="Arial"/>
          <w:b/>
          <w:bCs/>
        </w:rPr>
        <w:t xml:space="preserve">5. LEGISLAÇÃO E NORMAS RELACIONADAS </w:t>
      </w: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</w:rPr>
      </w:pP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</w:rPr>
      </w:pPr>
      <w:r w:rsidRPr="004B3BB6">
        <w:rPr>
          <w:rFonts w:ascii="Arial" w:hAnsi="Arial" w:cs="Arial"/>
        </w:rPr>
        <w:t xml:space="preserve">ANEEL - Resolução 414 de 09 de setembro de 2010; </w:t>
      </w: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</w:rPr>
      </w:pPr>
      <w:r w:rsidRPr="004B3BB6">
        <w:rPr>
          <w:rFonts w:ascii="Arial" w:hAnsi="Arial" w:cs="Arial"/>
        </w:rPr>
        <w:t>NBR 5101 - Iluminação Pública</w:t>
      </w:r>
      <w:r w:rsidR="00662ABB">
        <w:rPr>
          <w:rFonts w:ascii="Arial" w:hAnsi="Arial" w:cs="Arial"/>
        </w:rPr>
        <w:t>;</w:t>
      </w:r>
      <w:r w:rsidRPr="004B3BB6">
        <w:rPr>
          <w:rFonts w:ascii="Arial" w:hAnsi="Arial" w:cs="Arial"/>
        </w:rPr>
        <w:t xml:space="preserve"> </w:t>
      </w:r>
    </w:p>
    <w:p w:rsidR="004B3BB6" w:rsidRPr="004B3BB6" w:rsidRDefault="004B3BB6" w:rsidP="00F727CB">
      <w:pPr>
        <w:pStyle w:val="Default"/>
        <w:spacing w:line="360" w:lineRule="auto"/>
        <w:rPr>
          <w:rFonts w:ascii="Arial" w:hAnsi="Arial" w:cs="Arial"/>
        </w:rPr>
      </w:pPr>
      <w:r w:rsidRPr="004B3BB6">
        <w:rPr>
          <w:rFonts w:ascii="Arial" w:hAnsi="Arial" w:cs="Arial"/>
        </w:rPr>
        <w:t>NBR 13593/2011 - Reator Ignitor para lâmpada vapor de sódio a alta pr</w:t>
      </w:r>
      <w:r w:rsidR="00662ABB">
        <w:rPr>
          <w:rFonts w:ascii="Arial" w:hAnsi="Arial" w:cs="Arial"/>
        </w:rPr>
        <w:t>essão - Especificação e ensaios;</w:t>
      </w:r>
      <w:r w:rsidRPr="004B3BB6">
        <w:rPr>
          <w:rFonts w:ascii="Arial" w:hAnsi="Arial" w:cs="Arial"/>
        </w:rPr>
        <w:t xml:space="preserve"> </w:t>
      </w:r>
    </w:p>
    <w:p w:rsidR="004B3BB6" w:rsidRPr="008A519C" w:rsidRDefault="004B3BB6" w:rsidP="00F727CB">
      <w:pPr>
        <w:pStyle w:val="Default"/>
        <w:spacing w:line="360" w:lineRule="auto"/>
        <w:rPr>
          <w:rFonts w:ascii="Arial" w:hAnsi="Arial" w:cs="Arial"/>
          <w:color w:val="auto"/>
        </w:rPr>
      </w:pPr>
      <w:r w:rsidRPr="008A519C">
        <w:rPr>
          <w:rFonts w:ascii="Arial" w:hAnsi="Arial" w:cs="Arial"/>
          <w:color w:val="auto"/>
        </w:rPr>
        <w:t xml:space="preserve">CPFL - GED 3670 - Projeto de Iluminação Pública; </w:t>
      </w:r>
    </w:p>
    <w:p w:rsidR="004B3BB6" w:rsidRPr="008A519C" w:rsidRDefault="004B3BB6" w:rsidP="00F727CB">
      <w:pPr>
        <w:pStyle w:val="Default"/>
        <w:spacing w:line="360" w:lineRule="auto"/>
        <w:rPr>
          <w:rFonts w:ascii="Arial" w:hAnsi="Arial" w:cs="Arial"/>
          <w:color w:val="auto"/>
        </w:rPr>
      </w:pPr>
      <w:r w:rsidRPr="008A519C">
        <w:rPr>
          <w:rFonts w:ascii="Arial" w:hAnsi="Arial" w:cs="Arial"/>
          <w:color w:val="auto"/>
        </w:rPr>
        <w:t xml:space="preserve">CPFL - GED 2583 - Iluminação Pública - Braço Médio e Longo; </w:t>
      </w:r>
    </w:p>
    <w:p w:rsidR="004B3BB6" w:rsidRPr="008A519C" w:rsidRDefault="004B3BB6" w:rsidP="00F727CB">
      <w:pPr>
        <w:pStyle w:val="Default"/>
        <w:spacing w:line="360" w:lineRule="auto"/>
        <w:rPr>
          <w:rFonts w:ascii="Arial" w:hAnsi="Arial" w:cs="Arial"/>
          <w:color w:val="auto"/>
        </w:rPr>
      </w:pPr>
      <w:r w:rsidRPr="008A519C">
        <w:rPr>
          <w:rFonts w:ascii="Arial" w:hAnsi="Arial" w:cs="Arial"/>
          <w:color w:val="auto"/>
        </w:rPr>
        <w:lastRenderedPageBreak/>
        <w:t xml:space="preserve">CPFL - GED 4245 - Iluminação Pública - Luminária Integrada com kit removível (reator, ignitor e capacitor); </w:t>
      </w:r>
    </w:p>
    <w:p w:rsidR="004B3BB6" w:rsidRPr="008A519C" w:rsidRDefault="004B3BB6" w:rsidP="00F727CB">
      <w:pPr>
        <w:pStyle w:val="Default"/>
        <w:spacing w:line="360" w:lineRule="auto"/>
        <w:rPr>
          <w:rFonts w:ascii="Arial" w:hAnsi="Arial" w:cs="Arial"/>
          <w:color w:val="auto"/>
        </w:rPr>
      </w:pPr>
      <w:r w:rsidRPr="008A519C">
        <w:rPr>
          <w:rFonts w:ascii="Arial" w:hAnsi="Arial" w:cs="Arial"/>
          <w:color w:val="auto"/>
        </w:rPr>
        <w:t xml:space="preserve">CPFL - GED 2586 - Iluminação Pública - Lâmpadas Vapor de Sódio a Alta Pressão; </w:t>
      </w:r>
    </w:p>
    <w:p w:rsidR="004B3BB6" w:rsidRPr="008A519C" w:rsidRDefault="004B3BB6" w:rsidP="00F727CB">
      <w:pPr>
        <w:pStyle w:val="Default"/>
        <w:spacing w:line="360" w:lineRule="auto"/>
        <w:jc w:val="both"/>
        <w:rPr>
          <w:rFonts w:ascii="Arial" w:hAnsi="Arial" w:cs="Arial"/>
          <w:color w:val="auto"/>
        </w:rPr>
      </w:pPr>
      <w:r w:rsidRPr="008A519C">
        <w:rPr>
          <w:rFonts w:ascii="Arial" w:hAnsi="Arial" w:cs="Arial"/>
          <w:color w:val="auto"/>
        </w:rPr>
        <w:t>CPFL - GED 5151 - Fornecedores de Materiais de Iluminação Pública.</w:t>
      </w:r>
    </w:p>
    <w:p w:rsidR="004B3BB6" w:rsidRDefault="004B3BB6" w:rsidP="00F727CB">
      <w:pPr>
        <w:pStyle w:val="Default"/>
        <w:tabs>
          <w:tab w:val="left" w:pos="3630"/>
        </w:tabs>
        <w:spacing w:line="360" w:lineRule="auto"/>
        <w:jc w:val="both"/>
        <w:rPr>
          <w:rFonts w:ascii="Arial" w:hAnsi="Arial" w:cs="Arial"/>
        </w:rPr>
      </w:pPr>
    </w:p>
    <w:p w:rsidR="00C609C1" w:rsidRDefault="00C609C1" w:rsidP="00C609C1">
      <w:pPr>
        <w:jc w:val="right"/>
        <w:rPr>
          <w:rFonts w:ascii="Arial" w:hAnsi="Arial" w:cs="Arial"/>
        </w:rPr>
      </w:pPr>
    </w:p>
    <w:p w:rsidR="00C609C1" w:rsidRDefault="00B92159" w:rsidP="00C609C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Ubirajara</w:t>
      </w:r>
      <w:r w:rsidR="00A56956" w:rsidRPr="004B3BB6">
        <w:rPr>
          <w:rFonts w:ascii="Arial" w:hAnsi="Arial" w:cs="Arial"/>
        </w:rPr>
        <w:t xml:space="preserve">, </w:t>
      </w:r>
      <w:r w:rsidR="00A96D11">
        <w:rPr>
          <w:rFonts w:ascii="Arial" w:hAnsi="Arial" w:cs="Arial"/>
        </w:rPr>
        <w:t>15</w:t>
      </w:r>
      <w:r w:rsidR="00A56956" w:rsidRPr="004B3BB6">
        <w:rPr>
          <w:rFonts w:ascii="Arial" w:hAnsi="Arial" w:cs="Arial"/>
        </w:rPr>
        <w:t xml:space="preserve"> de </w:t>
      </w:r>
      <w:proofErr w:type="gramStart"/>
      <w:r w:rsidR="00A96D11">
        <w:rPr>
          <w:rFonts w:ascii="Arial" w:hAnsi="Arial" w:cs="Arial"/>
        </w:rPr>
        <w:t>Outubro</w:t>
      </w:r>
      <w:proofErr w:type="gramEnd"/>
      <w:r w:rsidR="00672F1A">
        <w:rPr>
          <w:rFonts w:ascii="Arial" w:hAnsi="Arial" w:cs="Arial"/>
        </w:rPr>
        <w:t xml:space="preserve"> de</w:t>
      </w:r>
      <w:r w:rsidR="00A56956" w:rsidRPr="004B3BB6">
        <w:rPr>
          <w:rFonts w:ascii="Arial" w:hAnsi="Arial" w:cs="Arial"/>
        </w:rPr>
        <w:t xml:space="preserve"> 2019.</w:t>
      </w:r>
    </w:p>
    <w:p w:rsidR="00C609C1" w:rsidRDefault="00C609C1" w:rsidP="00C609C1">
      <w:pPr>
        <w:jc w:val="right"/>
        <w:rPr>
          <w:rFonts w:ascii="Arial" w:hAnsi="Arial" w:cs="Arial"/>
        </w:rPr>
      </w:pPr>
    </w:p>
    <w:p w:rsidR="00C609C1" w:rsidRDefault="00C609C1" w:rsidP="00C609C1">
      <w:pPr>
        <w:jc w:val="right"/>
        <w:rPr>
          <w:rFonts w:ascii="Arial" w:hAnsi="Arial" w:cs="Arial"/>
        </w:rPr>
      </w:pPr>
    </w:p>
    <w:p w:rsidR="008A519C" w:rsidRDefault="008A519C" w:rsidP="0090443B">
      <w:pPr>
        <w:rPr>
          <w:rFonts w:ascii="Arial" w:hAnsi="Arial" w:cs="Arial"/>
        </w:rPr>
      </w:pPr>
      <w:bookmarkStart w:id="0" w:name="_GoBack"/>
      <w:bookmarkEnd w:id="0"/>
    </w:p>
    <w:p w:rsidR="008A519C" w:rsidRDefault="008A519C" w:rsidP="00C609C1">
      <w:pPr>
        <w:jc w:val="right"/>
        <w:rPr>
          <w:rFonts w:ascii="Arial" w:hAnsi="Arial" w:cs="Arial"/>
        </w:rPr>
      </w:pPr>
    </w:p>
    <w:p w:rsidR="000265FD" w:rsidRDefault="000265FD" w:rsidP="00C609C1">
      <w:pPr>
        <w:jc w:val="right"/>
        <w:rPr>
          <w:rFonts w:ascii="Arial" w:hAnsi="Arial" w:cs="Arial"/>
        </w:rPr>
      </w:pPr>
    </w:p>
    <w:p w:rsidR="00C609C1" w:rsidRPr="00615A45" w:rsidRDefault="00C609C1" w:rsidP="00C609C1">
      <w:pPr>
        <w:jc w:val="right"/>
        <w:rPr>
          <w:rFonts w:ascii="Arial" w:hAnsi="Arial" w:cs="Arial"/>
        </w:rPr>
      </w:pPr>
    </w:p>
    <w:p w:rsidR="00C609C1" w:rsidRPr="00615A45" w:rsidRDefault="00C609C1" w:rsidP="00C609C1">
      <w:pPr>
        <w:ind w:firstLine="708"/>
        <w:rPr>
          <w:rFonts w:ascii="Arial" w:hAnsi="Arial" w:cs="Arial"/>
        </w:rPr>
      </w:pPr>
    </w:p>
    <w:p w:rsidR="00C609C1" w:rsidRPr="00615A45" w:rsidRDefault="00C609C1" w:rsidP="00C609C1">
      <w:pPr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</w:t>
      </w:r>
      <w:r w:rsidRPr="00615A45">
        <w:rPr>
          <w:rFonts w:ascii="Arial" w:hAnsi="Arial" w:cs="Arial"/>
          <w:noProof/>
        </w:rPr>
        <w:drawing>
          <wp:inline distT="0" distB="0" distL="0" distR="0" wp14:anchorId="0657ECDC" wp14:editId="76267601">
            <wp:extent cx="1771650" cy="342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5A45"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           </w:t>
      </w:r>
      <w:r w:rsidRPr="00615A45">
        <w:rPr>
          <w:rFonts w:ascii="Arial" w:hAnsi="Arial" w:cs="Arial"/>
          <w:b/>
        </w:rPr>
        <w:t>________________________</w:t>
      </w:r>
      <w:r>
        <w:rPr>
          <w:rFonts w:ascii="Arial" w:hAnsi="Arial" w:cs="Arial"/>
          <w:b/>
        </w:rPr>
        <w:t xml:space="preserve">             </w:t>
      </w:r>
      <w:r w:rsidRPr="00615A45">
        <w:rPr>
          <w:rFonts w:ascii="Arial" w:hAnsi="Arial" w:cs="Arial"/>
          <w:b/>
        </w:rPr>
        <w:t>________________________</w:t>
      </w:r>
    </w:p>
    <w:p w:rsidR="00C609C1" w:rsidRPr="00615A45" w:rsidRDefault="00D939DA" w:rsidP="00C609C1">
      <w:r>
        <w:rPr>
          <w:rFonts w:ascii="Arial" w:hAnsi="Arial" w:cs="Arial"/>
        </w:rPr>
        <w:t xml:space="preserve">                 </w:t>
      </w:r>
      <w:r w:rsidR="005D27DA">
        <w:rPr>
          <w:rFonts w:ascii="Arial" w:hAnsi="Arial" w:cs="Arial"/>
        </w:rPr>
        <w:t xml:space="preserve">José Altair Gonçalves </w:t>
      </w:r>
      <w:r>
        <w:rPr>
          <w:rFonts w:ascii="Arial" w:hAnsi="Arial" w:cs="Arial"/>
        </w:rPr>
        <w:t xml:space="preserve">     </w:t>
      </w:r>
      <w:r w:rsidR="005D27D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            </w:t>
      </w:r>
      <w:r w:rsidR="00C609C1" w:rsidRPr="00615A45">
        <w:rPr>
          <w:rFonts w:ascii="Arial" w:hAnsi="Arial" w:cs="Arial"/>
        </w:rPr>
        <w:t>Danilo de Lima</w:t>
      </w:r>
      <w:r w:rsidR="00C609C1" w:rsidRPr="00615A45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  </w:t>
      </w:r>
      <w:r w:rsidR="00C609C1">
        <w:rPr>
          <w:rFonts w:ascii="Arial" w:hAnsi="Arial" w:cs="Arial"/>
        </w:rPr>
        <w:t xml:space="preserve">Prefeito Municipal de </w:t>
      </w:r>
      <w:r w:rsidR="005D27DA">
        <w:rPr>
          <w:rFonts w:ascii="Arial" w:hAnsi="Arial" w:cs="Arial"/>
        </w:rPr>
        <w:t>Ubirajara</w:t>
      </w:r>
      <w:r>
        <w:rPr>
          <w:rFonts w:ascii="Arial" w:hAnsi="Arial" w:cs="Arial"/>
        </w:rPr>
        <w:t xml:space="preserve">  </w:t>
      </w:r>
      <w:r w:rsidR="005D27DA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</w:t>
      </w:r>
      <w:r w:rsidR="00C609C1" w:rsidRPr="00615A45">
        <w:rPr>
          <w:rFonts w:ascii="Arial" w:hAnsi="Arial" w:cs="Arial"/>
        </w:rPr>
        <w:t>Engenhei</w:t>
      </w:r>
      <w:r w:rsidR="00C609C1">
        <w:rPr>
          <w:rFonts w:ascii="Arial" w:hAnsi="Arial" w:cs="Arial"/>
        </w:rPr>
        <w:t>ro Eletricista</w:t>
      </w:r>
      <w:r w:rsidR="00C609C1">
        <w:rPr>
          <w:rFonts w:ascii="Arial" w:hAnsi="Arial" w:cs="Arial"/>
        </w:rPr>
        <w:br/>
        <w:t xml:space="preserve">                                                                             CREA/SP 5069926321</w:t>
      </w:r>
    </w:p>
    <w:p w:rsidR="00C609C1" w:rsidRPr="00615A45" w:rsidRDefault="00C609C1" w:rsidP="00C609C1">
      <w:pPr>
        <w:pStyle w:val="Default"/>
        <w:jc w:val="center"/>
        <w:rPr>
          <w:rFonts w:ascii="Arial" w:hAnsi="Arial" w:cs="Arial"/>
          <w:b/>
          <w:bCs/>
        </w:rPr>
      </w:pPr>
    </w:p>
    <w:p w:rsidR="00F119D6" w:rsidRDefault="00F119D6" w:rsidP="00C609C1">
      <w:pPr>
        <w:spacing w:line="360" w:lineRule="auto"/>
        <w:jc w:val="right"/>
        <w:rPr>
          <w:rFonts w:ascii="Arial" w:hAnsi="Arial" w:cs="Arial"/>
          <w:b/>
          <w:bCs/>
        </w:rPr>
      </w:pPr>
    </w:p>
    <w:sectPr w:rsidR="00F119D6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179" w:rsidRDefault="00536179" w:rsidP="00F27DC5">
      <w:r>
        <w:separator/>
      </w:r>
    </w:p>
  </w:endnote>
  <w:endnote w:type="continuationSeparator" w:id="0">
    <w:p w:rsidR="00536179" w:rsidRDefault="00536179" w:rsidP="00F2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179" w:rsidRDefault="00536179" w:rsidP="00F27DC5">
      <w:r>
        <w:separator/>
      </w:r>
    </w:p>
  </w:footnote>
  <w:footnote w:type="continuationSeparator" w:id="0">
    <w:p w:rsidR="00536179" w:rsidRDefault="00536179" w:rsidP="00F27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2D6" w:rsidRDefault="004C7503" w:rsidP="00F27DC5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t>'</w:t>
    </w:r>
    <w:r>
      <w:rPr>
        <w:rFonts w:ascii="Arial" w:hAnsi="Arial" w:cs="Arial"/>
        <w:noProof/>
        <w:sz w:val="18"/>
        <w:szCs w:val="18"/>
      </w:rPr>
      <w:drawing>
        <wp:inline distT="0" distB="0" distL="0" distR="0">
          <wp:extent cx="5400040" cy="1193165"/>
          <wp:effectExtent l="0" t="0" r="0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9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22D6" w:rsidRPr="008D087F" w:rsidRDefault="005E22D6" w:rsidP="00F27DC5">
    <w:pPr>
      <w:jc w:val="center"/>
      <w:rPr>
        <w:sz w:val="18"/>
        <w:szCs w:val="18"/>
      </w:rPr>
    </w:pPr>
  </w:p>
  <w:p w:rsidR="00F27DC5" w:rsidRDefault="00F27DC5" w:rsidP="00F27DC5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906CB"/>
    <w:multiLevelType w:val="hybridMultilevel"/>
    <w:tmpl w:val="B93012A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A8C2C59"/>
    <w:multiLevelType w:val="hybridMultilevel"/>
    <w:tmpl w:val="2EB8A81C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AD"/>
    <w:rsid w:val="00002212"/>
    <w:rsid w:val="00003138"/>
    <w:rsid w:val="0001627D"/>
    <w:rsid w:val="000265FD"/>
    <w:rsid w:val="000266E2"/>
    <w:rsid w:val="00061B62"/>
    <w:rsid w:val="00065E7B"/>
    <w:rsid w:val="0006775C"/>
    <w:rsid w:val="000823EB"/>
    <w:rsid w:val="00107886"/>
    <w:rsid w:val="00124C23"/>
    <w:rsid w:val="00143951"/>
    <w:rsid w:val="00164E94"/>
    <w:rsid w:val="00166227"/>
    <w:rsid w:val="00166BAB"/>
    <w:rsid w:val="00166EDB"/>
    <w:rsid w:val="001728A4"/>
    <w:rsid w:val="0017399F"/>
    <w:rsid w:val="00183DDA"/>
    <w:rsid w:val="001904F8"/>
    <w:rsid w:val="00190E9E"/>
    <w:rsid w:val="001A77E2"/>
    <w:rsid w:val="001A7C1F"/>
    <w:rsid w:val="00217577"/>
    <w:rsid w:val="00267803"/>
    <w:rsid w:val="00287462"/>
    <w:rsid w:val="002874BB"/>
    <w:rsid w:val="0029006E"/>
    <w:rsid w:val="002D1366"/>
    <w:rsid w:val="002D7880"/>
    <w:rsid w:val="002E62E7"/>
    <w:rsid w:val="00300265"/>
    <w:rsid w:val="00307499"/>
    <w:rsid w:val="00326F47"/>
    <w:rsid w:val="00340455"/>
    <w:rsid w:val="003508E4"/>
    <w:rsid w:val="00353402"/>
    <w:rsid w:val="003761D2"/>
    <w:rsid w:val="0038150E"/>
    <w:rsid w:val="003B5D9C"/>
    <w:rsid w:val="003C2A36"/>
    <w:rsid w:val="003D491F"/>
    <w:rsid w:val="003E45D2"/>
    <w:rsid w:val="004113CB"/>
    <w:rsid w:val="00416EE0"/>
    <w:rsid w:val="00427A7B"/>
    <w:rsid w:val="00445C3F"/>
    <w:rsid w:val="00456BF8"/>
    <w:rsid w:val="00471A02"/>
    <w:rsid w:val="0047779A"/>
    <w:rsid w:val="00496A28"/>
    <w:rsid w:val="004B0B86"/>
    <w:rsid w:val="004B3BB6"/>
    <w:rsid w:val="004C7503"/>
    <w:rsid w:val="004D416F"/>
    <w:rsid w:val="004E26B8"/>
    <w:rsid w:val="004F00E9"/>
    <w:rsid w:val="004F5253"/>
    <w:rsid w:val="00531CD0"/>
    <w:rsid w:val="00532146"/>
    <w:rsid w:val="00536179"/>
    <w:rsid w:val="00540795"/>
    <w:rsid w:val="00552820"/>
    <w:rsid w:val="005607C8"/>
    <w:rsid w:val="00580386"/>
    <w:rsid w:val="00591398"/>
    <w:rsid w:val="005D27DA"/>
    <w:rsid w:val="005D43D4"/>
    <w:rsid w:val="005D7013"/>
    <w:rsid w:val="005E22D6"/>
    <w:rsid w:val="005E46E2"/>
    <w:rsid w:val="00603E4E"/>
    <w:rsid w:val="00622B4E"/>
    <w:rsid w:val="00624EC3"/>
    <w:rsid w:val="006407E0"/>
    <w:rsid w:val="00640A2C"/>
    <w:rsid w:val="00644567"/>
    <w:rsid w:val="00662ABB"/>
    <w:rsid w:val="006710B2"/>
    <w:rsid w:val="00672E9B"/>
    <w:rsid w:val="00672F1A"/>
    <w:rsid w:val="006732E6"/>
    <w:rsid w:val="00681F6F"/>
    <w:rsid w:val="006873AD"/>
    <w:rsid w:val="00690B6A"/>
    <w:rsid w:val="006C34A7"/>
    <w:rsid w:val="00725584"/>
    <w:rsid w:val="00765495"/>
    <w:rsid w:val="00772E90"/>
    <w:rsid w:val="0078401E"/>
    <w:rsid w:val="00791707"/>
    <w:rsid w:val="0079622B"/>
    <w:rsid w:val="00797E10"/>
    <w:rsid w:val="007B4346"/>
    <w:rsid w:val="007C775F"/>
    <w:rsid w:val="007E02D8"/>
    <w:rsid w:val="007E2726"/>
    <w:rsid w:val="007F7D65"/>
    <w:rsid w:val="008163C1"/>
    <w:rsid w:val="00821BEF"/>
    <w:rsid w:val="008258B9"/>
    <w:rsid w:val="00832DC8"/>
    <w:rsid w:val="0087745D"/>
    <w:rsid w:val="00882759"/>
    <w:rsid w:val="0089762C"/>
    <w:rsid w:val="008A519C"/>
    <w:rsid w:val="008B6CB3"/>
    <w:rsid w:val="008D087F"/>
    <w:rsid w:val="008D25B3"/>
    <w:rsid w:val="008E48BD"/>
    <w:rsid w:val="0090443B"/>
    <w:rsid w:val="0091315D"/>
    <w:rsid w:val="0091526E"/>
    <w:rsid w:val="009241CC"/>
    <w:rsid w:val="0092654B"/>
    <w:rsid w:val="00941A0A"/>
    <w:rsid w:val="0094796F"/>
    <w:rsid w:val="00974B2D"/>
    <w:rsid w:val="00980281"/>
    <w:rsid w:val="0099205C"/>
    <w:rsid w:val="0099295A"/>
    <w:rsid w:val="009A0992"/>
    <w:rsid w:val="009B4E9C"/>
    <w:rsid w:val="009D6BA0"/>
    <w:rsid w:val="009E2361"/>
    <w:rsid w:val="009F48BB"/>
    <w:rsid w:val="009F7220"/>
    <w:rsid w:val="00A25FA3"/>
    <w:rsid w:val="00A45303"/>
    <w:rsid w:val="00A56956"/>
    <w:rsid w:val="00A64E84"/>
    <w:rsid w:val="00A6555D"/>
    <w:rsid w:val="00A6614A"/>
    <w:rsid w:val="00A7025B"/>
    <w:rsid w:val="00A77336"/>
    <w:rsid w:val="00A8006B"/>
    <w:rsid w:val="00A929B5"/>
    <w:rsid w:val="00A96D11"/>
    <w:rsid w:val="00AF5C7F"/>
    <w:rsid w:val="00B01FD3"/>
    <w:rsid w:val="00B05F83"/>
    <w:rsid w:val="00B13610"/>
    <w:rsid w:val="00B2018B"/>
    <w:rsid w:val="00B31356"/>
    <w:rsid w:val="00B36C31"/>
    <w:rsid w:val="00B4394B"/>
    <w:rsid w:val="00B90BA4"/>
    <w:rsid w:val="00B92159"/>
    <w:rsid w:val="00B94BD1"/>
    <w:rsid w:val="00BC2FB9"/>
    <w:rsid w:val="00BE6782"/>
    <w:rsid w:val="00BF7FAC"/>
    <w:rsid w:val="00C15FEE"/>
    <w:rsid w:val="00C35937"/>
    <w:rsid w:val="00C4106D"/>
    <w:rsid w:val="00C535EB"/>
    <w:rsid w:val="00C609C1"/>
    <w:rsid w:val="00C64D79"/>
    <w:rsid w:val="00C65D9F"/>
    <w:rsid w:val="00C70989"/>
    <w:rsid w:val="00C75F3D"/>
    <w:rsid w:val="00C80832"/>
    <w:rsid w:val="00CB1D2A"/>
    <w:rsid w:val="00CB6CD5"/>
    <w:rsid w:val="00CB7EC2"/>
    <w:rsid w:val="00CD4315"/>
    <w:rsid w:val="00CD77F6"/>
    <w:rsid w:val="00CE385F"/>
    <w:rsid w:val="00D04796"/>
    <w:rsid w:val="00D1465E"/>
    <w:rsid w:val="00D21773"/>
    <w:rsid w:val="00D2270F"/>
    <w:rsid w:val="00D234EA"/>
    <w:rsid w:val="00D5206D"/>
    <w:rsid w:val="00D61804"/>
    <w:rsid w:val="00D620BC"/>
    <w:rsid w:val="00D65159"/>
    <w:rsid w:val="00D858AA"/>
    <w:rsid w:val="00D87749"/>
    <w:rsid w:val="00D939DA"/>
    <w:rsid w:val="00DB47A1"/>
    <w:rsid w:val="00DC34D0"/>
    <w:rsid w:val="00DE0FDC"/>
    <w:rsid w:val="00E06782"/>
    <w:rsid w:val="00E16533"/>
    <w:rsid w:val="00E2343D"/>
    <w:rsid w:val="00E27016"/>
    <w:rsid w:val="00E36887"/>
    <w:rsid w:val="00E47BBF"/>
    <w:rsid w:val="00E87274"/>
    <w:rsid w:val="00E94734"/>
    <w:rsid w:val="00EA1EE1"/>
    <w:rsid w:val="00ED560D"/>
    <w:rsid w:val="00ED5CFC"/>
    <w:rsid w:val="00EF5045"/>
    <w:rsid w:val="00F04847"/>
    <w:rsid w:val="00F058A0"/>
    <w:rsid w:val="00F07E93"/>
    <w:rsid w:val="00F1053A"/>
    <w:rsid w:val="00F119D6"/>
    <w:rsid w:val="00F14CD6"/>
    <w:rsid w:val="00F2259C"/>
    <w:rsid w:val="00F27DC5"/>
    <w:rsid w:val="00F61B91"/>
    <w:rsid w:val="00F727CB"/>
    <w:rsid w:val="00F95BD1"/>
    <w:rsid w:val="00FA5E6C"/>
    <w:rsid w:val="00FD1B79"/>
    <w:rsid w:val="00FD30B9"/>
    <w:rsid w:val="00F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F70B6"/>
  <w15:docId w15:val="{2E469773-6CA2-4D39-A7BA-A4BDE287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4B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nhideWhenUsed/>
    <w:rsid w:val="00F27DC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7DC5"/>
  </w:style>
  <w:style w:type="paragraph" w:styleId="Rodap">
    <w:name w:val="footer"/>
    <w:basedOn w:val="Normal"/>
    <w:link w:val="RodapChar"/>
    <w:uiPriority w:val="99"/>
    <w:unhideWhenUsed/>
    <w:rsid w:val="00F27DC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7DC5"/>
  </w:style>
  <w:style w:type="table" w:styleId="Tabelacomgrade">
    <w:name w:val="Table Grid"/>
    <w:basedOn w:val="Tabelanormal"/>
    <w:uiPriority w:val="39"/>
    <w:rsid w:val="00D14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2">
    <w:name w:val="Body Text 2"/>
    <w:basedOn w:val="Normal"/>
    <w:link w:val="Corpodetexto2Char"/>
    <w:rsid w:val="00FD1B79"/>
    <w:pPr>
      <w:tabs>
        <w:tab w:val="left" w:pos="8820"/>
        <w:tab w:val="left" w:pos="9180"/>
        <w:tab w:val="left" w:pos="9360"/>
      </w:tabs>
      <w:ind w:right="-522"/>
      <w:jc w:val="both"/>
    </w:pPr>
    <w:rPr>
      <w:rFonts w:ascii="Arial" w:hAnsi="Arial" w:cs="Arial"/>
    </w:rPr>
  </w:style>
  <w:style w:type="character" w:customStyle="1" w:styleId="Corpodetexto2Char">
    <w:name w:val="Corpo de texto 2 Char"/>
    <w:basedOn w:val="Fontepargpadro"/>
    <w:link w:val="Corpodetexto2"/>
    <w:rsid w:val="00FD1B79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Default">
    <w:name w:val="Default"/>
    <w:rsid w:val="004B3B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Fontepargpadro"/>
    <w:rsid w:val="00ED560D"/>
    <w:rPr>
      <w:rFonts w:ascii="Tahoma" w:hAnsi="Tahoma" w:cs="Tahoma" w:hint="default"/>
      <w:b w:val="0"/>
      <w:bCs w:val="0"/>
      <w:i w:val="0"/>
      <w:iCs w:val="0"/>
      <w:color w:val="000000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5E22D6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27D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27D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EFA5D-B358-46B9-89BC-E52447D4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736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Tidy</dc:creator>
  <cp:lastModifiedBy>hp</cp:lastModifiedBy>
  <cp:revision>78</cp:revision>
  <cp:lastPrinted>2019-08-20T13:19:00Z</cp:lastPrinted>
  <dcterms:created xsi:type="dcterms:W3CDTF">2019-05-07T18:14:00Z</dcterms:created>
  <dcterms:modified xsi:type="dcterms:W3CDTF">2019-10-16T14:25:00Z</dcterms:modified>
</cp:coreProperties>
</file>